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813252572"/>
        <w:docPartObj>
          <w:docPartGallery w:val="Cover Pages"/>
          <w:docPartUnique/>
        </w:docPartObj>
      </w:sdtPr>
      <w:sdtContent>
        <w:p w:rsidR="00024E5A" w:rsidRPr="00E26657" w:rsidRDefault="00024E5A" w:rsidP="00024E5A">
          <w:pPr>
            <w:rPr>
              <w:color w:val="225EA3"/>
            </w:rPr>
          </w:pPr>
        </w:p>
        <w:p w:rsidR="00024E5A" w:rsidRPr="001D6C55" w:rsidRDefault="00024E5A" w:rsidP="00024E5A"/>
        <w:p w:rsidR="00024E5A" w:rsidRPr="001D6C55" w:rsidRDefault="00024E5A" w:rsidP="00024E5A">
          <w:pPr>
            <w:contextualSpacing/>
          </w:pPr>
        </w:p>
        <w:p w:rsidR="00024E5A" w:rsidRPr="00CD0BED" w:rsidRDefault="00675429" w:rsidP="00024E5A">
          <w:pPr>
            <w:contextualSpacing/>
            <w:rPr>
              <w:sz w:val="18"/>
              <w:szCs w:val="18"/>
            </w:rPr>
          </w:pPr>
          <w:r>
            <w:rPr>
              <w:sz w:val="18"/>
              <w:szCs w:val="18"/>
            </w:rPr>
            <w:t>FH/EDL. 9111</w:t>
          </w:r>
          <w:bookmarkStart w:id="0" w:name="_GoBack"/>
          <w:bookmarkEnd w:id="0"/>
          <w:r w:rsidR="00024E5A">
            <w:rPr>
              <w:sz w:val="18"/>
              <w:szCs w:val="18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sdt>
          <w:sdtPr>
            <w:id w:val="292569962"/>
            <w:docPartObj>
              <w:docPartGallery w:val="Cover Pages"/>
              <w:docPartUnique/>
            </w:docPartObj>
          </w:sdtPr>
          <w:sdtContent>
            <w:p w:rsidR="00024E5A" w:rsidRDefault="00024E5A" w:rsidP="00024E5A">
              <w:pPr>
                <w:contextualSpacing/>
              </w:pPr>
              <w:r>
                <w:rPr>
                  <w:color w:val="225EA3"/>
                </w:rPr>
                <w:t xml:space="preserve"> </w:t>
              </w:r>
            </w:p>
            <w:p w:rsidR="00024E5A" w:rsidRPr="008E31E7" w:rsidRDefault="00024E5A" w:rsidP="00024E5A">
              <w:pPr>
                <w:contextualSpacing/>
                <w:rPr>
                  <w:u w:val="single"/>
                </w:rPr>
              </w:pPr>
            </w:p>
            <w:p w:rsidR="00024E5A" w:rsidRDefault="00024E5A" w:rsidP="00024E5A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>CIRCULATION ET STATIONNEMENT</w:t>
              </w:r>
            </w:p>
            <w:p w:rsidR="00024E5A" w:rsidRDefault="00024E5A" w:rsidP="00024E5A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noProof/>
                  <w:lang w:eastAsia="fr-FR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39574591" wp14:editId="64149A0D">
                        <wp:simplePos x="0" y="0"/>
                        <wp:positionH relativeFrom="column">
                          <wp:posOffset>1614170</wp:posOffset>
                        </wp:positionH>
                        <wp:positionV relativeFrom="paragraph">
                          <wp:posOffset>273050</wp:posOffset>
                        </wp:positionV>
                        <wp:extent cx="2750820" cy="0"/>
                        <wp:effectExtent l="0" t="0" r="11430" b="19050"/>
                        <wp:wrapNone/>
                        <wp:docPr id="5" name="Connecteur droit 5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27508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7.1pt,21.5pt" to="343.7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" strokecolor="#4f81bd" strokeweight="2pt"/>
                    </w:pict>
                  </mc:Fallback>
                </mc:AlternateContent>
              </w: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 xml:space="preserve"> </w:t>
              </w:r>
            </w:p>
            <w:p w:rsidR="00024E5A" w:rsidRPr="0044777D" w:rsidRDefault="00024E5A" w:rsidP="00024E5A">
              <w:pPr>
                <w:contextualSpacing/>
                <w:rPr>
                  <w:b/>
                  <w:bCs/>
                  <w:u w:val="single"/>
                </w:rPr>
              </w:pPr>
              <w:r>
                <w:rPr>
                  <w:rStyle w:val="lev"/>
                  <w:u w:val="single"/>
                </w:rPr>
                <w:t xml:space="preserve"> </w:t>
              </w:r>
            </w:p>
          </w:sdtContent>
        </w:sdt>
        <w:p w:rsidR="00024E5A" w:rsidRPr="008E31E7" w:rsidRDefault="00024E5A" w:rsidP="00024E5A">
          <w:pPr>
            <w:jc w:val="both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</w:rPr>
            <w:t xml:space="preserve"> </w:t>
          </w:r>
        </w:p>
        <w:p w:rsidR="00024E5A" w:rsidRDefault="00024E5A" w:rsidP="00024E5A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Afin d’assurer la sécurité à tous les usagers de la route et pour permettre </w:t>
          </w:r>
          <w:r>
            <w:rPr>
              <w:rFonts w:ascii="Arial" w:eastAsia="Times New Roman" w:hAnsi="Arial" w:cs="Arial"/>
              <w:lang w:eastAsia="fr-FR"/>
            </w:rPr>
            <w:t xml:space="preserve">l’ouverture de chambres, le tirage de câble téléphonique en souterrain et aérien pour le compte d’Orange, la circulation sera alternée et le stationnement interdit </w:t>
          </w:r>
          <w:r w:rsidRPr="00024E5A">
            <w:rPr>
              <w:rFonts w:ascii="Arial" w:eastAsia="Times New Roman" w:hAnsi="Arial" w:cs="Arial"/>
              <w:b/>
              <w:u w:val="single"/>
              <w:lang w:eastAsia="fr-FR"/>
            </w:rPr>
            <w:t xml:space="preserve">avenue de </w:t>
          </w:r>
          <w:proofErr w:type="spellStart"/>
          <w:r w:rsidRPr="00024E5A">
            <w:rPr>
              <w:rFonts w:ascii="Arial" w:eastAsia="Times New Roman" w:hAnsi="Arial" w:cs="Arial"/>
              <w:b/>
              <w:u w:val="single"/>
              <w:lang w:eastAsia="fr-FR"/>
            </w:rPr>
            <w:t>Tresserve</w:t>
          </w:r>
          <w:proofErr w:type="spellEnd"/>
          <w:r>
            <w:rPr>
              <w:rFonts w:ascii="Arial" w:eastAsia="Times New Roman" w:hAnsi="Arial" w:cs="Arial"/>
              <w:lang w:eastAsia="fr-FR"/>
            </w:rPr>
            <w:t xml:space="preserve"> entre le n°12 et le n°30, du 25 mars au 5 avril de 7h30 à 17h30.</w:t>
          </w:r>
        </w:p>
        <w:p w:rsidR="00024E5A" w:rsidRDefault="00024E5A" w:rsidP="00024E5A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024E5A" w:rsidRDefault="00024E5A" w:rsidP="00024E5A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La zone de travaux </w:t>
          </w:r>
          <w:r>
            <w:rPr>
              <w:rFonts w:ascii="Arial" w:eastAsia="Times New Roman" w:hAnsi="Arial" w:cs="Arial"/>
              <w:lang w:eastAsia="fr-FR"/>
            </w:rPr>
            <w:t>sera</w:t>
          </w:r>
          <w:r>
            <w:rPr>
              <w:rFonts w:ascii="Arial" w:eastAsia="Times New Roman" w:hAnsi="Arial" w:cs="Arial"/>
              <w:lang w:eastAsia="fr-FR"/>
            </w:rPr>
            <w:t xml:space="preserve"> confinée par des barrières jointives interdisant l’accès du public.</w:t>
          </w:r>
        </w:p>
        <w:p w:rsidR="00024E5A" w:rsidRDefault="00024E5A" w:rsidP="00024E5A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La vitesse de circulation sur l’emprise de chantier </w:t>
          </w:r>
          <w:r>
            <w:rPr>
              <w:rFonts w:ascii="Arial" w:eastAsia="Times New Roman" w:hAnsi="Arial" w:cs="Arial"/>
              <w:lang w:eastAsia="fr-FR"/>
            </w:rPr>
            <w:t>sera</w:t>
          </w:r>
          <w:r>
            <w:rPr>
              <w:rFonts w:ascii="Arial" w:eastAsia="Times New Roman" w:hAnsi="Arial" w:cs="Arial"/>
              <w:lang w:eastAsia="fr-FR"/>
            </w:rPr>
            <w:t xml:space="preserve"> réglementée à 30 km/h.</w:t>
          </w:r>
        </w:p>
        <w:p w:rsidR="00024E5A" w:rsidRDefault="00024E5A" w:rsidP="00024E5A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024E5A" w:rsidRDefault="00024E5A" w:rsidP="00024E5A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</w:p>
        <w:p w:rsidR="00024E5A" w:rsidRPr="00125234" w:rsidRDefault="00024E5A" w:rsidP="00024E5A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  <w:r w:rsidRPr="00125234">
            <w:rPr>
              <w:rFonts w:ascii="Arial" w:eastAsia="Times New Roman" w:hAnsi="Arial" w:cs="Arial"/>
              <w:lang w:eastAsia="fr-FR"/>
            </w:rPr>
            <w:t>Merci de votre vigilance et de votre comp</w:t>
          </w:r>
          <w:r>
            <w:rPr>
              <w:rFonts w:ascii="Arial" w:eastAsia="Times New Roman" w:hAnsi="Arial" w:cs="Arial"/>
              <w:lang w:eastAsia="fr-FR"/>
            </w:rPr>
            <w:t xml:space="preserve">réhension.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p w:rsidR="00024E5A" w:rsidRPr="008E31E7" w:rsidRDefault="00024E5A" w:rsidP="00024E5A">
          <w:pPr>
            <w:jc w:val="both"/>
            <w:rPr>
              <w:rFonts w:ascii="Arial" w:hAnsi="Arial" w:cs="Arial"/>
            </w:rPr>
          </w:pPr>
        </w:p>
        <w:p w:rsidR="00024E5A" w:rsidRDefault="00024E5A" w:rsidP="00024E5A">
          <w:pPr>
            <w:jc w:val="both"/>
            <w:rPr>
              <w:rFonts w:ascii="Century Gothic" w:hAnsi="Century Gothic" w:cs="Century Gothic"/>
            </w:rPr>
          </w:pPr>
          <w:r>
            <w:rPr>
              <w:rFonts w:ascii="Century Gothic" w:hAnsi="Century Gothic" w:cs="Century Gothic"/>
            </w:rPr>
            <w:t xml:space="preserve">                                 </w:t>
          </w:r>
        </w:p>
        <w:p w:rsidR="00024E5A" w:rsidRDefault="00024E5A" w:rsidP="00024E5A">
          <w:pPr>
            <w:jc w:val="both"/>
            <w:rPr>
              <w:rFonts w:ascii="Century Gothic" w:hAnsi="Century Gothic" w:cs="Century Gothic"/>
            </w:rPr>
          </w:pPr>
        </w:p>
        <w:p w:rsidR="00024E5A" w:rsidRPr="007F63EB" w:rsidRDefault="00024E5A" w:rsidP="00024E5A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024E5A" w:rsidRDefault="00024E5A" w:rsidP="00024E5A">
          <w:pPr>
            <w:contextualSpacing/>
          </w:pPr>
        </w:p>
      </w:sdtContent>
    </w:sdt>
    <w:p w:rsidR="00024E5A" w:rsidRDefault="00024E5A" w:rsidP="00024E5A"/>
    <w:p w:rsidR="00024E5A" w:rsidRDefault="00024E5A" w:rsidP="00024E5A"/>
    <w:p w:rsidR="00024E5A" w:rsidRDefault="00024E5A" w:rsidP="00024E5A"/>
    <w:p w:rsidR="00024E5A" w:rsidRDefault="00024E5A" w:rsidP="00024E5A"/>
    <w:p w:rsidR="00024E5A" w:rsidRDefault="00024E5A" w:rsidP="00024E5A"/>
    <w:p w:rsidR="00024E5A" w:rsidRDefault="00024E5A" w:rsidP="00024E5A"/>
    <w:p w:rsidR="00024E5A" w:rsidRDefault="00024E5A" w:rsidP="00024E5A"/>
    <w:p w:rsidR="00024E5A" w:rsidRDefault="00024E5A" w:rsidP="00024E5A"/>
    <w:p w:rsidR="00F677B5" w:rsidRDefault="00F677B5"/>
    <w:sectPr w:rsidR="00F677B5" w:rsidSect="005B4A3B">
      <w:headerReference w:type="default" r:id="rId5"/>
      <w:headerReference w:type="first" r:id="rId6"/>
      <w:pgSz w:w="11900" w:h="16840"/>
      <w:pgMar w:top="1418" w:right="1417" w:bottom="1418" w:left="1418" w:header="567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760" w:rsidRDefault="00675429" w:rsidP="004806BD">
    <w:pPr>
      <w:pStyle w:val="En-tte"/>
      <w:tabs>
        <w:tab w:val="clear" w:pos="4536"/>
        <w:tab w:val="clear" w:pos="9072"/>
        <w:tab w:val="left" w:pos="848"/>
      </w:tabs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629AD0E9" wp14:editId="684D70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737" cy="10689126"/>
          <wp:effectExtent l="0" t="0" r="1270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-tete Wor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37" cy="10689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FC2" w:rsidRDefault="0067542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7DDF1A7A" wp14:editId="7307B77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-Page-de-garde-Aix-2018-Charte_150dpi_CommuniqueOK-Image-varia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E5A"/>
    <w:rsid w:val="00024E5A"/>
    <w:rsid w:val="00675429"/>
    <w:rsid w:val="00F6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5A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4E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24E5A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024E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5A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4E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24E5A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024E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Du Lac Élodie</cp:lastModifiedBy>
  <cp:revision>2</cp:revision>
  <dcterms:created xsi:type="dcterms:W3CDTF">2019-03-13T15:32:00Z</dcterms:created>
  <dcterms:modified xsi:type="dcterms:W3CDTF">2019-03-13T15:36:00Z</dcterms:modified>
</cp:coreProperties>
</file>